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1" w14:textId="77777777" w:rsidR="00A41BF5" w:rsidRPr="00A854CD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0C71FF2B" w14:textId="77777777" w:rsidR="00A41BF5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0C56DD28" w14:textId="643D6E7E" w:rsidR="00A41BF5" w:rsidRPr="00A854CD" w:rsidRDefault="00A41BF5" w:rsidP="00A41BF5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 xml:space="preserve">MODYFIKACJA Z DNIA </w:t>
      </w:r>
      <w:r>
        <w:rPr>
          <w:b/>
          <w:bCs/>
          <w:highlight w:val="yellow"/>
        </w:rPr>
        <w:t>01.02</w:t>
      </w:r>
      <w:r w:rsidRPr="00033D01">
        <w:rPr>
          <w:b/>
          <w:bCs/>
          <w:highlight w:val="yellow"/>
        </w:rPr>
        <w:t>.2021 r.</w:t>
      </w:r>
    </w:p>
    <w:p w14:paraId="20D572AD" w14:textId="77777777" w:rsidR="00A41BF5" w:rsidRPr="00E5197A" w:rsidRDefault="00A41BF5"/>
    <w:tbl>
      <w:tblPr>
        <w:tblStyle w:val="a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806"/>
        <w:gridCol w:w="765"/>
        <w:gridCol w:w="768"/>
        <w:gridCol w:w="1160"/>
        <w:gridCol w:w="1418"/>
        <w:gridCol w:w="851"/>
        <w:gridCol w:w="1275"/>
        <w:gridCol w:w="1701"/>
      </w:tblGrid>
      <w:tr w:rsidR="00EA3D32" w:rsidRPr="00A41BF5" w14:paraId="6501C2BC" w14:textId="15D5786D" w:rsidTr="00EA3D32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8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60" w:type="dxa"/>
            <w:shd w:val="clear" w:color="auto" w:fill="D9D9D9"/>
          </w:tcPr>
          <w:p w14:paraId="456D8C92" w14:textId="72430AC3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D9D9D9"/>
          </w:tcPr>
          <w:p w14:paraId="1100CB4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  <w:p w14:paraId="60D70CC8" w14:textId="535D391A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(ilość x cena jednostkowa)</w:t>
            </w:r>
          </w:p>
        </w:tc>
        <w:tc>
          <w:tcPr>
            <w:tcW w:w="851" w:type="dxa"/>
            <w:shd w:val="clear" w:color="auto" w:fill="D9D9D9"/>
          </w:tcPr>
          <w:p w14:paraId="358A530B" w14:textId="7FACAA5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 VAT w %</w:t>
            </w:r>
          </w:p>
        </w:tc>
        <w:tc>
          <w:tcPr>
            <w:tcW w:w="1275" w:type="dxa"/>
            <w:shd w:val="clear" w:color="auto" w:fill="D9D9D9"/>
          </w:tcPr>
          <w:p w14:paraId="16A08AE4" w14:textId="1E0FBA21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podatku VAT</w:t>
            </w:r>
          </w:p>
        </w:tc>
        <w:tc>
          <w:tcPr>
            <w:tcW w:w="1701" w:type="dxa"/>
            <w:shd w:val="clear" w:color="auto" w:fill="D9D9D9"/>
          </w:tcPr>
          <w:p w14:paraId="3979B5E7" w14:textId="5C6434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EA3D32" w:rsidRPr="00A41BF5" w14:paraId="384E8AE0" w14:textId="0D4443A0" w:rsidTr="00EA3D32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7EC891DA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Projektowe</w:t>
            </w:r>
          </w:p>
        </w:tc>
        <w:tc>
          <w:tcPr>
            <w:tcW w:w="1160" w:type="dxa"/>
            <w:shd w:val="clear" w:color="auto" w:fill="EFEFEF"/>
          </w:tcPr>
          <w:p w14:paraId="761D438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1868AEF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30353FA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05D8D22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0EE3096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2182A6D1" w14:textId="36EC515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A9B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 55 cali, rozdzielczość min. 1920x1080, Jasność: min. 300 cd/m2, złącza: 3x HDMI, 2x USB, 1xLAN, żywotność: min. 50 000 godz., standard montażu: VESA)</w:t>
            </w:r>
          </w:p>
          <w:p w14:paraId="23E5BEBF" w14:textId="77777777" w:rsidR="00EA3D32" w:rsidRPr="00A41BF5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1CD4E739" w14:textId="77777777" w:rsidR="00EA3D32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47A1D47B" w14:textId="77777777" w:rsidR="00EA3D32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AB54A3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7ED12C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D9B144" w14:textId="2CF601AF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025C2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3FEF9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10150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03398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954C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B2A26F" w14:textId="5236AF9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81B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38593F8A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7E8D98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AEED190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563872" w14:textId="06EA44E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363206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1EBDD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36E6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0FEDD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FADE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5D72BB3" w14:textId="3125099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8DF3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66F5B12E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C5E9CA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A6DE2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C6B012" w14:textId="2BA523B5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B7117E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5BD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9EB6F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DD00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DA52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04846A2" w14:textId="5BE64F1E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F46" w14:textId="180C243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9EA4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 1x RJ45, 1x zasilanie</w:t>
            </w:r>
          </w:p>
          <w:p w14:paraId="043CB04D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16A8F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45DFFE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CA885D" w14:textId="652EFC69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19A5" w14:textId="0EF0EA6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22F" w14:textId="79EB720A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B1D4EF5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4697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6F11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DCBD9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760C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E8F1E79" w14:textId="24C4224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48479E5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CA4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  <w:p w14:paraId="1A2046A3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D1D18DD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04F9AEC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5D0888" w14:textId="28F711E6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469322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ADA6B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76C1D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F873B0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649C6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2DE9C07" w14:textId="15D09FEB" w:rsidTr="00EA3D32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27FF64EE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3F928916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Szkoleniowe A</w:t>
            </w:r>
          </w:p>
        </w:tc>
        <w:tc>
          <w:tcPr>
            <w:tcW w:w="1160" w:type="dxa"/>
            <w:shd w:val="clear" w:color="auto" w:fill="EFEFEF"/>
          </w:tcPr>
          <w:p w14:paraId="476FEE8A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37D6E697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2E33C504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131A051F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7F93A9F2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14FD44BF" w14:textId="5EEBB63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9E8" w14:textId="275FB2D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interaktywny (min. 65 cali, rozdzielczość min. 3840x2160, ekran dotykowy, złącza min. 1x HDMI, 1x Ethernet, komunikacja bezprzewodowa). Komputer wraz z monitorem lub urządzenie z wbudowanym systemem operacyjnym. </w:t>
            </w:r>
          </w:p>
          <w:p w14:paraId="098C1C13" w14:textId="6A129C13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2CCAC30" w14:textId="1B22FC7F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Wbudowana lub zewnętrzna kamera podłączona do urządzenia oraz wbudowany lub zewnętrzny mikrofon służące do przeprowadzania wideokonferencji.</w:t>
            </w:r>
          </w:p>
          <w:p w14:paraId="1940E8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92D8C1C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Współpraca z oprogramowaniem do wideokonferencji (m. in. </w:t>
            </w:r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 xml:space="preserve">Zoom, Cisco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>Webex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>, MS Teams/Skype).</w:t>
            </w:r>
          </w:p>
          <w:p w14:paraId="4D7F56CB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EBD8339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760035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296CEE15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D4CB34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16E1A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68D78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225B4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ABF1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4D5B107" w14:textId="7E419E0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4213FCAF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3E2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monitora + 25% zapasu, typ uchwytu: ruchomy (w zakresie: góra - dół, na boki, regulowana odległość od ściany)</w:t>
            </w:r>
          </w:p>
          <w:p w14:paraId="63D403A2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0532A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A74616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231D50" w14:textId="6DC932C9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5E444B8B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326BD3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26BE60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FAC24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FC0F2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8A074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7AC330C" w14:textId="01104C4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692B963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4786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  <w:p w14:paraId="619498A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B0128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9C4C90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B811A3" w14:textId="7D60B32F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2E2849C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9A0450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9226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B876B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B0016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9D90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702A396" w14:textId="511736E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42A2F802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07F6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  <w:p w14:paraId="3319AD68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E4C5D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46486F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8B2F6B" w14:textId="2F9AA340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47F76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1233D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53E9B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3F8790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6064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DC3C6B7" w14:textId="2A58845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0BABA89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D77F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Ekran projekcyjny (elektryczny, do montażu sufitowego/ściennego, wymiary powierzchni roboczej: min.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293x183cm, sterowalny, opuszczany z sufitu, powierzchnia projekcyjna do przedniej projekcji: biała, format obrazu: 16:10)</w:t>
            </w:r>
          </w:p>
          <w:p w14:paraId="2BCB5A2F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4F8BFA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DB9B391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19A1E0C" w14:textId="282A6891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43726213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8A39DD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D004B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B60DD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3D3C0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D9D74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9FF5ED8" w14:textId="6025595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AA1E50E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E6C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46195F4F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66A2EE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295CED3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339B2" w14:textId="082C4102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4710821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42D77B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F9A9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34C16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EBCFC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183E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D4339B9" w14:textId="4D8DDCD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938" w14:textId="565577C4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A725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2x HDMI, 2x USB,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1CCBF6C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C5E99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E9EDE0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539793" w14:textId="0FB9B2A1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BF05" w14:textId="6763948E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EE1" w14:textId="4F956F15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E00854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5729C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DEFC3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7FB3B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5E904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7E9F711" w14:textId="04D1E20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F4F" w14:textId="69F8AE5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12C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 2x USB, 1x RJ45, 1x zasilanie</w:t>
            </w:r>
          </w:p>
          <w:p w14:paraId="3921FC5F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7DB8C7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CA8CE21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AA22FA" w14:textId="22F8AF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C2B" w14:textId="5C86CB20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BB3" w14:textId="572202F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F69B9C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BFB1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0E4C0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884E6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D86E5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BF7478C" w14:textId="440E1D5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36DA1FB0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2622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  <w:p w14:paraId="65E1F50A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826FD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F08E0C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66BFAFA" w14:textId="02A3CDB9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5213BA9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1DEA77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97096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9859D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BB436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8806E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568050B" w14:textId="397E495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6E9A1CA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9262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135CC528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9044EF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55760B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EA2875B" w14:textId="6425D1F3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E91DAC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5735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26FAB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6CCE4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FDA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1DC5738" w14:textId="0D10A34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3B3EBC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EA3D32" w:rsidRPr="00A41BF5" w:rsidRDefault="00EA3D32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38B14C28" w14:textId="77777777" w:rsidR="00EA3D32" w:rsidRDefault="00EA3D32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głośniki sufitowe</w:t>
            </w:r>
          </w:p>
          <w:p w14:paraId="5604385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AF208B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2454DA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14FC3CD" w14:textId="27C05B7B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5F2050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722F770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B73AB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DE834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5F3CF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3C6C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9BBBE67" w14:textId="72FED70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455CBBC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EA3D32" w:rsidRPr="00A41BF5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EA3D32" w:rsidRPr="00A41BF5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40C2252E" w14:textId="77777777" w:rsidR="00EA3D32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  <w:p w14:paraId="2898420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429644C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2F9B76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AC8451" w14:textId="70FF190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5E00926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2E06ABF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ED385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8FE3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0DBFD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8B191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C23349A" w14:textId="344EEF4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68DD220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FAD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Bezprzewodowy system konferencyjny z 12 mikrofonami stołowymi, podłączony do nagłośnienia sufitowego oraz komputera/monitora z wbudowanym systemem operacyjnym w celu przeprowadzania wideokonferencji.</w:t>
            </w:r>
          </w:p>
          <w:p w14:paraId="5E07AB70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748BE2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CB3CF8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4018E0" w14:textId="492D8DCA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677722C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A2CC05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67E4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8DA2A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A57F2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D97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9939096" w14:textId="7CEF07D3" w:rsidTr="00EA3D32"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DFF" w14:textId="197CCE0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III</w:t>
            </w:r>
          </w:p>
        </w:tc>
        <w:tc>
          <w:tcPr>
            <w:tcW w:w="7339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F26" w14:textId="34335C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Sala szkoleniowa B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3E2DA1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FF588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4CC5D8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F2D4F8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90C320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A3D32" w:rsidRPr="00A41BF5" w14:paraId="3C311F36" w14:textId="63E7DA2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829" w14:textId="3C7C986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787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min. 65 cali, rozdzielczość min. 3840x2160,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VESA).</w:t>
            </w:r>
          </w:p>
          <w:p w14:paraId="34FB1350" w14:textId="77777777" w:rsidR="00EA3D32" w:rsidRPr="00A41BF5" w:rsidRDefault="00EA3D32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4730FA04" w14:textId="77777777" w:rsidR="00EA3D32" w:rsidRDefault="00EA3D32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0204C092" w14:textId="77777777" w:rsidR="00EB2549" w:rsidRDefault="00EB2549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B5C425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D689D0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288CBB" w14:textId="615DF01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8D9" w14:textId="43D0401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16E" w14:textId="2737302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AF24B2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B205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BE197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E3649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A82E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69044F4" w14:textId="5F1F2AD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43B" w14:textId="66B1BDE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011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 góra - dół, na boki, regulowana odległość od ściany)</w:t>
            </w:r>
          </w:p>
          <w:p w14:paraId="4FE0EBC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C2437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1A387C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3E994E6" w14:textId="299C725A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10BF" w14:textId="42DEBE7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D62" w14:textId="2FAB90E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1D76A6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59ACF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6DD04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DCFDA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BB49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F6A3876" w14:textId="410C55C1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00" w14:textId="018ADE1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20B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4A68598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03F97D1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2AFE57F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7CF4048" w14:textId="7104184B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0" w14:textId="330BFDD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A588" w14:textId="405F577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CA525F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BCB90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88BAD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5893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42B6D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FE6A8EB" w14:textId="476D14E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19FF" w14:textId="2EEB183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87E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HDMI,1x RJ45, 1x zasilanie</w:t>
            </w:r>
          </w:p>
          <w:p w14:paraId="41E8335D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07499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69EA7F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48808A1" w14:textId="2F9E18C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C8" w14:textId="5476EE6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CBC3" w14:textId="009AD28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6EF556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FD939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AAA97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33EB8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C7774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6615300" w14:textId="0537895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BBE" w14:textId="32E5357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595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  <w:p w14:paraId="182F180E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1BA9E1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F508DE2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20726C" w14:textId="605FFEA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BD7" w14:textId="7B6082F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271" w14:textId="327438C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C16209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8AD0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9D22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70324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9D222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BB87470" w14:textId="2D331D10" w:rsidTr="00EA3D32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77777777" w:rsidR="00EA3D32" w:rsidRPr="00A41BF5" w:rsidRDefault="00EA3D32" w:rsidP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Sala Reprezentatywna</w:t>
            </w:r>
          </w:p>
        </w:tc>
        <w:tc>
          <w:tcPr>
            <w:tcW w:w="1160" w:type="dxa"/>
            <w:shd w:val="clear" w:color="auto" w:fill="EFEFEF"/>
          </w:tcPr>
          <w:p w14:paraId="70844D56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40033D7A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17705D49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4CB78A71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1CEEB6D2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60EDF1C0" w14:textId="0CE85F1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440FF0CB" w14:textId="54D83F65" w:rsidR="00EA3D32" w:rsidRPr="00A41BF5" w:rsidRDefault="00EA3D32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Monitory bezszwowe 21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wejście i wyjście LAN lub RS232, możliwość zdalnej diagnostyki, wbudowana platforma informacji wizualnej, żywotność nie mniej niż 50 000 godzin, kalibracja kolorów w poszczególnych monitorach, jak również różnic właściwości między połączonymi monitorami.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Zamawiający dopuszcza monitor bezszwowy z 1 złączem LAN. W przypadku zastosowania monitora z 1 złączem LAN, monitor powinien posiadać wejściowy i wyjściowy port RS232.</w:t>
            </w:r>
          </w:p>
          <w:p w14:paraId="03B3988B" w14:textId="31812FB5" w:rsidR="00EA3D32" w:rsidRPr="00A41BF5" w:rsidRDefault="00EA3D32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Rozmieszczenie monitorów – 3 w pionie, 7 w poziomie</w:t>
            </w:r>
          </w:p>
          <w:p w14:paraId="165160C2" w14:textId="77777777" w:rsidR="00EA3D32" w:rsidRPr="00A41BF5" w:rsidRDefault="00EA3D32" w:rsidP="000829B6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monitorów. Estetyczny dół konstrukcji (między podłogą a monitorami)</w:t>
            </w:r>
          </w:p>
          <w:p w14:paraId="7A4EBC51" w14:textId="77777777" w:rsidR="00EA3D32" w:rsidRPr="00A41BF5" w:rsidRDefault="00EA3D32" w:rsidP="00E4270A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 pełni modułowy i skalowalny system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prezentacji wieloekranowej 4K / 8K oraz procesor wideo.</w:t>
            </w:r>
          </w:p>
          <w:p w14:paraId="0C7974DF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wejść ze złączami HDMI 2.0, każde obsługujące do 4K60p 8-bitowe 4:4:4 lub do 4K60p 12-bitowe 4:2:2 lub do 4K30p 12-bitowe 4:4:4 </w:t>
            </w:r>
          </w:p>
          <w:p w14:paraId="046AD91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wyjść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1.2, każde obsługujące do 4K60p 10-bitowego 4:4:4 lub do 4K60p 12-bitowego 4:2:2 </w:t>
            </w:r>
          </w:p>
          <w:p w14:paraId="12A2D4B6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dodatkowe 2 dedykowane wyjścia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Multiviewer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HDMI 2.0</w:t>
            </w:r>
          </w:p>
          <w:p w14:paraId="4F513D3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Niezawodność klasy przemysłowej (nie dopuszcza się zastosowania toru procesora obrazu opartego o system PC z systemem operacyjnym typu Windows), </w:t>
            </w:r>
          </w:p>
          <w:p w14:paraId="5FC4C0CF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łatwość obsługi: wbudowany intuicyjny interfejs oparty na HTML5 z funkcją przeciągania i upuszczania, z miniaturami wideo na żywo, współpracą w czasie rzeczywistym z wieloma operatorami; wymagany interfejs do współpracy z zainstalowanym w Sali systemem sterowania  </w:t>
            </w:r>
          </w:p>
          <w:p w14:paraId="1099569D" w14:textId="0A369706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moc przetwarzania wideo w czasie rzeczywistym 10/12-bit 4:4:4, jakość obrazu 4K60p na każdym wejściu i wyjściu z bardzo niskim opóźnieniem poniżej dwóch klatek.</w:t>
            </w:r>
          </w:p>
          <w:p w14:paraId="4C4CDC3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Kompatybilny z HDCP 1.4. i HDCP 2.2</w:t>
            </w:r>
          </w:p>
          <w:p w14:paraId="3D7EE74D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min. 4 warstwy dla sygnałów 4K</w:t>
            </w:r>
          </w:p>
          <w:p w14:paraId="2860DB0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Źródłem warstwy może być wejście na żywo, nieruchomy obraz lub dowolny z wbudowanych zegarów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timerów</w:t>
            </w:r>
            <w:proofErr w:type="spellEnd"/>
          </w:p>
          <w:p w14:paraId="3847AB3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tła może być nieruchomy obraz lub źródło na żywo</w:t>
            </w:r>
          </w:p>
          <w:p w14:paraId="017AB06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Efekty wideo: Przejścia: wycinanie, ściemnianie, przesuwanie, wycieranie; Efekty warstw: Wycinanie tła, Przezroczystość,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Luma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/ Chroma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H&amp;V Flip,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Fill</w:t>
            </w:r>
            <w:proofErr w:type="spellEnd"/>
          </w:p>
          <w:p w14:paraId="681D35E4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Dowolne nieużywane wyjście konfigurowalne jako skalowane pomocnicze wyjście 4K60p do wyświetlania dowolnego wejścia, ekranu (1:1 lub skalowanego) </w:t>
            </w:r>
          </w:p>
          <w:p w14:paraId="4BCB4CF9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Natywna sieć Dante™ Audio (Usuwanie/osadzanie dźwięku na każdym wejściu i wyjściu 64x64 kanały Dante™ przy 48 kHz) </w:t>
            </w:r>
          </w:p>
          <w:p w14:paraId="4D2C9E81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Podwójne redundancyjne porty Ethernet dla Dante, obsługa AES67</w:t>
            </w:r>
          </w:p>
          <w:p w14:paraId="5432EEFA" w14:textId="77777777" w:rsidR="00EA3D32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Wymagane redundantne zasilanie urządzenia.</w:t>
            </w:r>
          </w:p>
          <w:p w14:paraId="7D205A3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D32DC9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34514E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DDA9E6" w14:textId="0C3E9990" w:rsidR="00EB2549" w:rsidRP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3F7B7AF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3855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AAF3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3DB4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95F10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717B3CF" w14:textId="184C0E9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8EB" w14:textId="706FAB9A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2x USB, 1xLAN, żywotność: min. 50 000 godz., standard montażu: VESA). Przyłącze HDMI monitora. </w:t>
            </w:r>
          </w:p>
          <w:p w14:paraId="071716E7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6D0319" w14:textId="60A1728A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0E50EF64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747535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56467543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80D724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6E670C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318056DC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3C9854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1582A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5D75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A1D9D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D9163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5418716" w14:textId="7B3627E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A4C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Projektor laserowy (laserowe źródło światła, rozdzielczość: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min. 1920x1080, jasność min. 6000Lm, żywotność min. 20 000 godzin)</w:t>
            </w:r>
          </w:p>
          <w:p w14:paraId="12554CFA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76D35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964CC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EFAC71" w14:textId="5B0C538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8EDFA9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47C36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A13F6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0ABBE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4ABC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2E1D5A5" w14:textId="335F687C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D3FA" w14:textId="77777777" w:rsidR="00EA3D32" w:rsidRDefault="00EA3D32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61F10DC2" w14:textId="77777777" w:rsidR="00EB2549" w:rsidRDefault="00EB2549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7A9AD0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35FF8C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6AA952" w14:textId="53D7C149" w:rsidR="00EB2549" w:rsidRPr="00A41BF5" w:rsidRDefault="00EB2549" w:rsidP="00EB2549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3F174C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91962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02F71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CE3D9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8197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3BD4B84" w14:textId="7934C6F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246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63D649B2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D6171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641B17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E101512" w14:textId="0142EF3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5DFCE9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8EDB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E669C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73E2C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C1AD2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1857EC8" w14:textId="391C664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BDD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  <w:p w14:paraId="575D3A84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9AC72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D5E30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D8DBAA" w14:textId="62744E0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2D66267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DF7360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3EA9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5F145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D4C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D1CD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5DF4A9D" w14:textId="6D985CE3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2B6D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  <w:p w14:paraId="4A64671B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D4460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28E945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F07F89" w14:textId="42DDB0BC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2B1039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C9F7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52C1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F9693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692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F05A334" w14:textId="213FAEC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823" w14:textId="6AED47F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328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HDMI,1x RJ45, 1x zasilanie</w:t>
            </w:r>
          </w:p>
          <w:p w14:paraId="3FCC15AE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36899F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EE765D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BF6A684" w14:textId="7E3A72B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A97" w14:textId="1A7D0DB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504" w14:textId="3D0781F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558D81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B5442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758FE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1EDE0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1C4F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BE554D3" w14:textId="618D1C8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92E" w14:textId="2BEDFE7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6E3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Nadajnik transmisyjny 2x HDMI 4K (4096x2160) po skrętce,</w:t>
            </w:r>
          </w:p>
          <w:p w14:paraId="0D5E39F8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 automatycznym przełącznikiem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 Porty Ethernet, RS232, USB do klawiatury / myszy</w:t>
            </w:r>
          </w:p>
          <w:p w14:paraId="788283B1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2031569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B593D9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62AB00" w14:textId="799C27D6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16A" w14:textId="0E1D075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F75C" w14:textId="7FDB97B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2E5952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7AAA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4DC5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8CB93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8D469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960CE41" w14:textId="2FDA8C0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E8DD" w14:textId="513C9D9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35D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Odbiornik transmisyjny HDMI 4K (4096x2160) po skrętce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 RS232</w:t>
            </w:r>
          </w:p>
          <w:p w14:paraId="018A0CE3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1D116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E311A9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DBA2945" w14:textId="3CD71D5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4BD" w14:textId="2659743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D6C" w14:textId="7286526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15763C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AAD4C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2538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FD82B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B2C7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5CF1BE8" w14:textId="6F26442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B2B" w14:textId="4C55447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0F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).</w:t>
            </w:r>
          </w:p>
          <w:p w14:paraId="4C24BDEF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897511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00FB6D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176C5F" w14:textId="15E5AF12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33A0" w14:textId="769B0DA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D65" w14:textId="1585AA3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235160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A5B0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E2D7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B418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13B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C0FB63C" w14:textId="7216F67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38FE912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CE99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  <w:p w14:paraId="23914D37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84BF68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3D275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9D6780" w14:textId="061B9C2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605DDD0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6553BB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D33C4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7915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FFE56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964D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01A19C1" w14:textId="7B9EFFB2" w:rsidTr="00EA3D32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61A210F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D68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Kolumna głośnikowa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zbudowana w oparciu o min. 22 przetworniki min. 1.5", moc szczytowa min. 440W przy 8Ω, poziom SPL min. 116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SPL</w:t>
            </w:r>
          </w:p>
          <w:p w14:paraId="43B5757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67E059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3167DD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78146E" w14:textId="70E5795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A2BD47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F436E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18306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0563C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43D4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F4C139B" w14:textId="0C6FE97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1818539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6B2CC37D" w14:textId="7777777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odbiorniki dla mikrofonów</w:t>
            </w:r>
          </w:p>
          <w:p w14:paraId="2D0D6402" w14:textId="4FD2F5CE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58223E75" w14:textId="7777777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6AF6BAF8" w14:textId="05174EB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aktywny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spliter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antenowy 4 odbiorników</w:t>
            </w:r>
          </w:p>
          <w:p w14:paraId="0B29B5AA" w14:textId="77777777" w:rsidR="00EA3D32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anteny dookólne</w:t>
            </w:r>
          </w:p>
          <w:p w14:paraId="3D49F6B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8B0D8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69279E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5C26D00" w14:textId="7C5AD9BF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534E667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1B361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8686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D9A62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732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D46FDA3" w14:textId="41BAF28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B2D" w14:textId="5BF61CA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8D1C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audio min. 12 wejść, min. 8 wyjść, wsparcie DANTE</w:t>
            </w:r>
          </w:p>
          <w:p w14:paraId="64DF982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0DCAC4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Nazwa producenta................................</w:t>
            </w:r>
          </w:p>
          <w:p w14:paraId="5CC98AF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A91ED6" w14:textId="3AE4ECB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824" w14:textId="6A33794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E318" w14:textId="01132A9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3FD781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D4C1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6B9C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2ACA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781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659D76" w14:textId="2134F41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1F6" w14:textId="418BDF2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91C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zestawów głośnikowych trójdrożnych, moc wzmacniacza adekwatna do oferowanych zestawów głośnikowych</w:t>
            </w:r>
          </w:p>
          <w:p w14:paraId="758FC6C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7C9D14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46E7CE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585BFF" w14:textId="1DBAFAF8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97B" w14:textId="51648B6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045" w14:textId="3913F58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3234DD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8CB8B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0DD99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6217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5518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8449D3F" w14:textId="209577D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321" w14:textId="68F45F5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6A28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Wzmacniacz mocy dla kolumn głośnikowych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moc wzmacniacza adekwatna do oferowanych zestawów głośnikowych</w:t>
            </w:r>
          </w:p>
          <w:p w14:paraId="17D7BBEF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A518AF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4D79C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22A4D3" w14:textId="7845A2C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019" w14:textId="4DBEFFB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076" w14:textId="5F22D39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663F4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5185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182F6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DE481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35E1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BB913E3" w14:textId="64DDF3F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2D37" w14:textId="7468A61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0B93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Rejestrator sygnałów AV na karcie SD lub dysku SSD, streamer. Obsługa rozdzielczości 1920×1200, kodek video: H.264/AVC. Wejścia min. HDMI, SDI, USB3.0, 2x XLR Audio, USB, RJ45. Wyjście HDMI</w:t>
            </w:r>
          </w:p>
          <w:p w14:paraId="5FFDE7F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AB8BF81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C978A5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405AB8" w14:textId="2CA3C4B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01E" w14:textId="561C9EA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604" w14:textId="54556C2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1F62FE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3283B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B60D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38CD7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559D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DF12A5F" w14:textId="46B48AC3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22D5" w14:textId="0586919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6BD0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1A557AB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514E7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63B12F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9A62C08" w14:textId="1353D71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2E8" w14:textId="6C22C19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325" w14:textId="4DF7698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537763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BCD37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97CF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1BFCE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C25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2612612" w14:textId="7981C29E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2F84" w14:textId="3A37F49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6FF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HDMI po skrętce, rozdzielczość min. 3840x2160 przy 60Hz, kodowanie 4:2:0, wsparcie min. HDCP 2.2, dopuszczalna odległość transmisji min. 40m, komplet nadajnika i odbiornika</w:t>
            </w:r>
          </w:p>
          <w:p w14:paraId="6295AB5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DAD7F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09BCA6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72ACD9" w14:textId="33B11A6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F20" w14:textId="14B50A4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6D9" w14:textId="3AFFE03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30C4CDC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B0D3C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14724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71AFC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140F4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ED5B087" w14:textId="5699DACC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850" w14:textId="76C1FA7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DCE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System transmisji sygnałowej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 po światłowodzie, min. 3840x2160 przy 60Hz, kodowanie 4:4:4, wsparcie min. HDCP 2.2, komplet nadajnika i odbiornika</w:t>
            </w:r>
          </w:p>
          <w:p w14:paraId="61722B6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3465AD3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D16FC7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E104D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F4B4DC" w14:textId="14840DF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FB3" w14:textId="0549C2F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D36" w14:textId="1D5F7F2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6BDDF5D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55E6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B96C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A3F32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6BA81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39DABD" w14:textId="281B6A7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B4" w14:textId="667CA53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5F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Klawiatura ścienna</w:t>
            </w:r>
          </w:p>
          <w:p w14:paraId="18581539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632D7B2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7896CA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0244E2" w14:textId="1E1B1EB6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850" w14:textId="739CF3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B01B" w14:textId="3540D56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FE4ACA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E676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F1F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84A96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D1473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8385A9B" w14:textId="7DA5712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8BC9" w14:textId="436E834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F489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Dotykowy 7" panel sterujący, rozdzielczość min. 1280x800, jasność min. 330 cd/m², kontrast min. 800:1, pamięć RAM: min 2 GB, Ethernet, wsparcie kodeków H.264, MJPEG, interkom, mikrofon i głośnik</w:t>
            </w:r>
          </w:p>
          <w:p w14:paraId="60F2D921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80B73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802300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597AB4" w14:textId="36F904A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AF" w14:textId="245C123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CC75" w14:textId="057DB93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47D5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60E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3019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41D43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2C8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7B6F91B" w14:textId="52F531B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553" w14:textId="0A3A792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6B3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min. 2x RS232/RS422/RS485, 4x RS232,8x IR, 8x I/O, Ethernet, złącze systemowe</w:t>
            </w:r>
          </w:p>
          <w:p w14:paraId="7E207910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ED1486F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DD49A4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EB6A20" w14:textId="602F420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29A" w14:textId="1B7790D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188" w14:textId="33FFB4E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76D824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2E91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4FF4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561C1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8055F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FF20948" w14:textId="0D6F294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D76" w14:textId="03BD588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E8B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Szafa sprzętowa, akcesoria szafy sprzętowej</w:t>
            </w:r>
          </w:p>
          <w:p w14:paraId="650860B4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72C60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7242FA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BCB7ABE" w14:textId="1244A7C2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A73" w14:textId="73CBF78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D28" w14:textId="72E4E32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0EDC0D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1A707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DD0F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464CE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F008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7A5940F" w14:textId="1514FBD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26" w14:textId="45A1228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9F8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na szynę DIN, min. 2x RS232/RS422/RS485, 4x IR, 4x I/O, Ethernet, złącze systemowe</w:t>
            </w:r>
          </w:p>
          <w:p w14:paraId="0898344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219EA6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743034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E3A745" w14:textId="70E1B70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48F" w14:textId="51EBC7B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A69" w14:textId="5D59318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8ED5B4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619E8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9E60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CB40F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0D25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E9E1EFA" w14:textId="505B7F3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836" w14:textId="6821D5B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6536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Switch LAN 48 portów,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</w:p>
          <w:p w14:paraId="7F9D8A7A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D66B0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1D59E8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9FC7646" w14:textId="4B2F5B7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049" w14:textId="38E023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6BA" w14:textId="54C5355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4C60568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1248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9815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A35B1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C2E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BDD84A6" w14:textId="770D70A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BE2" w14:textId="7FAA7F2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F5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Montaż urządzeń AV, kalibracja ściany graficznej, programowanie systemu sterowania</w:t>
            </w:r>
          </w:p>
          <w:p w14:paraId="1A59C802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5AA7E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DE8251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9F5A81" w14:textId="1DE35A2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2B1" w14:textId="2C9CCA6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340" w14:textId="00682A5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21FE86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9B36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632A5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5B2B7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7974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E1C0AEE" w14:textId="0D625156" w:rsidTr="00EA3D32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Sieć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53ACB8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B5C9B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4D3A2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3BBE26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D716F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577BF331" w14:textId="49993A4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EA3D32" w:rsidRPr="00A41BF5" w:rsidRDefault="00EA3D32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EA3D32" w:rsidRPr="00A41BF5" w:rsidRDefault="00EA3D32" w:rsidP="000829B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Ruch z punktu dostępowego powinien być tunelowany do kontrolera.</w:t>
            </w:r>
          </w:p>
          <w:p w14:paraId="117BCF52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Kanały: 20-, 40-, 80- MHz</w:t>
            </w:r>
          </w:p>
          <w:p w14:paraId="77E57D90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174C3BC5" w14:textId="2A087568" w:rsidR="00EA3D32" w:rsidRPr="00EB2549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218CE1C9" w14:textId="77777777" w:rsidR="00EB2549" w:rsidRPr="00EB2549" w:rsidRDefault="00EB2549" w:rsidP="00EB2549">
            <w:pPr>
              <w:pStyle w:val="Akapitzlist"/>
              <w:ind w:left="1440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14:paraId="15FBA9A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2A8A57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B3203" w14:textId="4AE1983B" w:rsidR="00EB2549" w:rsidRPr="00EB2549" w:rsidRDefault="00EB2549" w:rsidP="00EB2549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7881F1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0F45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0E77A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114D1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5D9E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AE39BE6" w14:textId="208C924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EA3D32" w:rsidRPr="00A41BF5" w:rsidRDefault="00EA3D32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trybów: Routera z funkcją NAT, transparentnym oraz monitorowania na porcie SPAN. </w:t>
            </w:r>
          </w:p>
          <w:p w14:paraId="159C4C7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Firewall musi posiadać wbudowany port konsoli szeregowej oraz gniazdo USB.</w:t>
            </w:r>
          </w:p>
          <w:p w14:paraId="42E3C8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Tworzenie połączeń typu Site-to-Site oraz Client-to-Site.</w:t>
            </w:r>
          </w:p>
          <w:p w14:paraId="02DFD66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musi zapewniać możliwość zarządzania pasmem dla wybranych kategorii URL.</w:t>
            </w:r>
          </w:p>
          <w:p w14:paraId="5FE55467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Administrator systemu musi mieć możliwość definiowania własnych wyjątków oraz własnych sygnatur.</w:t>
            </w:r>
          </w:p>
          <w:p w14:paraId="45E93D5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Administrator systemu musi mieć możliwość definiowania wyjątków oraz własnych sygnatur. </w:t>
            </w:r>
          </w:p>
          <w:p w14:paraId="73B3785A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mieć możliwość zarządzania lokalnego z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wykorzystaniem protokołów: HTTPS oraz SSH, jak i powinny mieć możliwość współpracy z dedykowanymi platformami  centralnego zarządzania i monitorowania.</w:t>
            </w:r>
          </w:p>
          <w:p w14:paraId="2BE9DDA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471C2D5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realizować  logowanie do aplikacji (logowania i raportowania) udostępnianej w chmurze, lub w ramach postępowania musi zostać dostarczony komercyjny system logowania i raportowania w postaci odpowiednio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zabezpieczonej, komercyjnej platformy sprzętowej lub programowej.</w:t>
            </w:r>
          </w:p>
          <w:p w14:paraId="33878AA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124DF65E" w14:textId="77777777" w:rsidR="00EA3D32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37E8D3EC" w14:textId="77777777" w:rsidR="00EB2549" w:rsidRDefault="00EB2549" w:rsidP="00EB254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A16E59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73C9E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30ACA0" w14:textId="04162F64" w:rsidR="00EB2549" w:rsidRPr="00EB2549" w:rsidRDefault="00EB2549" w:rsidP="00EB254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97DB75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3CF3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A8D36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C4254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595C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6DB2E8D" w14:textId="5BDEB14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EA3D32" w:rsidRPr="00A41BF5" w:rsidRDefault="00EA3D32" w:rsidP="000829B6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interfejs do zarządzania zdalnego (w wersji Enterprise) z dedykowanym portem,</w:t>
            </w:r>
          </w:p>
          <w:p w14:paraId="2CFADCA5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3 lata NBD,</w:t>
            </w:r>
          </w:p>
          <w:p w14:paraId="7CCC3E5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7E26D6C3" w14:textId="77777777" w:rsidR="00EA3D32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215EB92" w14:textId="77777777" w:rsidR="00EB2549" w:rsidRDefault="00EB2549" w:rsidP="00EB2549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5DFB1AE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544DC9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9D199" w14:textId="3DCFC601" w:rsidR="00EB2549" w:rsidRPr="00EB2549" w:rsidRDefault="00EB2549" w:rsidP="00EB2549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EAC98D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3C23A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69FA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B7EAF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44CCE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806"/>
        <w:gridCol w:w="709"/>
        <w:gridCol w:w="850"/>
        <w:gridCol w:w="1134"/>
        <w:gridCol w:w="1418"/>
        <w:gridCol w:w="850"/>
        <w:gridCol w:w="1276"/>
        <w:gridCol w:w="1701"/>
      </w:tblGrid>
      <w:tr w:rsidR="00EB2549" w:rsidRPr="00A854CD" w14:paraId="54F3AF79" w14:textId="77777777" w:rsidTr="00B61F94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661C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FFA3" w14:textId="77777777" w:rsidR="00EB2549" w:rsidRPr="00A854CD" w:rsidRDefault="00EB2549" w:rsidP="00A11253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E449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96B8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1DCE4A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7F9E42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1E73EB7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DCC2C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E77B9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5DA025" w14:textId="1420E484" w:rsidR="005061F8" w:rsidRPr="00E5197A" w:rsidRDefault="005061F8"/>
    <w:p w14:paraId="58EA075C" w14:textId="77777777" w:rsidR="00B61F94" w:rsidRDefault="00253A9B" w:rsidP="00B61F94">
      <w:pPr>
        <w:widowControl w:val="0"/>
        <w:tabs>
          <w:tab w:val="left" w:pos="284"/>
        </w:tabs>
        <w:suppressAutoHyphens/>
        <w:jc w:val="both"/>
        <w:rPr>
          <w:rFonts w:ascii="Verdana" w:hAnsi="Verdana"/>
          <w:color w:val="000000"/>
          <w:sz w:val="20"/>
        </w:rPr>
      </w:pPr>
      <w:r w:rsidRPr="00E5197A">
        <w:t xml:space="preserve"> </w:t>
      </w:r>
      <w:r w:rsidR="00B61F94">
        <w:rPr>
          <w:rFonts w:ascii="Verdana" w:hAnsi="Verdana"/>
          <w:color w:val="000000"/>
          <w:sz w:val="20"/>
        </w:rPr>
        <w:t>Data ……………………………</w:t>
      </w:r>
    </w:p>
    <w:p w14:paraId="25292C17" w14:textId="77777777" w:rsidR="00B61F94" w:rsidRDefault="00B61F94" w:rsidP="00B61F94">
      <w:pPr>
        <w:widowControl w:val="0"/>
        <w:tabs>
          <w:tab w:val="left" w:pos="284"/>
        </w:tabs>
        <w:suppressAutoHyphens/>
        <w:jc w:val="both"/>
        <w:rPr>
          <w:rFonts w:ascii="Verdana" w:hAnsi="Verdana"/>
          <w:color w:val="000000"/>
          <w:sz w:val="20"/>
        </w:rPr>
      </w:pPr>
    </w:p>
    <w:p w14:paraId="378D35C3" w14:textId="77777777" w:rsidR="00B61F94" w:rsidRPr="00085D12" w:rsidRDefault="00B61F94" w:rsidP="00B61F94">
      <w:pPr>
        <w:jc w:val="both"/>
        <w:rPr>
          <w:rFonts w:ascii="Verdana" w:hAnsi="Verdana"/>
          <w:sz w:val="16"/>
          <w:szCs w:val="16"/>
        </w:rPr>
      </w:pPr>
    </w:p>
    <w:p w14:paraId="3F5457A7" w14:textId="77777777" w:rsidR="00B61F94" w:rsidRDefault="00B61F94" w:rsidP="00B61F94">
      <w:pPr>
        <w:suppressAutoHyphens/>
        <w:autoSpaceDE w:val="0"/>
        <w:autoSpaceDN w:val="0"/>
        <w:ind w:left="6372"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......</w:t>
      </w:r>
      <w:r w:rsidRPr="00916E3C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................</w:t>
      </w:r>
      <w:r w:rsidRPr="00916E3C">
        <w:rPr>
          <w:rFonts w:ascii="Verdana" w:hAnsi="Verdana"/>
          <w:color w:val="000000"/>
          <w:sz w:val="18"/>
          <w:szCs w:val="18"/>
        </w:rPr>
        <w:t>...........................................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21B36508" w14:textId="77777777" w:rsidR="00B61F94" w:rsidRPr="00916E3C" w:rsidRDefault="00B61F94" w:rsidP="00B61F94">
      <w:pPr>
        <w:suppressAutoHyphens/>
        <w:autoSpaceDE w:val="0"/>
        <w:autoSpaceDN w:val="0"/>
        <w:ind w:left="7653" w:right="103" w:hanging="573"/>
        <w:jc w:val="center"/>
        <w:rPr>
          <w:rFonts w:ascii="Verdana" w:hAnsi="Verdana"/>
          <w:color w:val="000000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(podpis i pieczęć osób wskazanych w dokumencie</w:t>
      </w:r>
    </w:p>
    <w:p w14:paraId="7A37A2B1" w14:textId="77777777" w:rsidR="00B61F94" w:rsidRPr="00916E3C" w:rsidRDefault="00B61F94" w:rsidP="00B61F94">
      <w:pPr>
        <w:suppressAutoHyphens/>
        <w:ind w:left="6372" w:right="103" w:firstLine="708"/>
        <w:jc w:val="center"/>
        <w:rPr>
          <w:rFonts w:ascii="Verdana" w:hAnsi="Verdana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uprawniającym do występowania w obrocie prawnym</w:t>
      </w:r>
    </w:p>
    <w:p w14:paraId="436968BF" w14:textId="77777777" w:rsidR="00B61F94" w:rsidRPr="00916E3C" w:rsidRDefault="00B61F94" w:rsidP="00B61F94">
      <w:pPr>
        <w:suppressAutoHyphens/>
        <w:ind w:left="6372" w:right="103" w:firstLine="708"/>
        <w:jc w:val="center"/>
        <w:rPr>
          <w:rFonts w:ascii="Verdana" w:hAnsi="Verdana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lub posiadających pełnomocnictwo)</w:t>
      </w:r>
    </w:p>
    <w:p w14:paraId="48F198B8" w14:textId="3DE43862" w:rsidR="00253A9B" w:rsidRPr="00E5197A" w:rsidRDefault="00253A9B"/>
    <w:sectPr w:rsidR="00253A9B" w:rsidRPr="00E5197A" w:rsidSect="00EA3D32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3D53" w14:textId="77777777" w:rsidR="00EA3D32" w:rsidRDefault="00EA3D32" w:rsidP="00A41BF5">
      <w:pPr>
        <w:spacing w:line="240" w:lineRule="auto"/>
      </w:pPr>
      <w:r>
        <w:separator/>
      </w:r>
    </w:p>
  </w:endnote>
  <w:endnote w:type="continuationSeparator" w:id="0">
    <w:p w14:paraId="7B2A4665" w14:textId="77777777" w:rsidR="00EA3D32" w:rsidRDefault="00EA3D32" w:rsidP="00A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26F" w14:textId="77777777" w:rsidR="00EA3D32" w:rsidRDefault="00EA3D32" w:rsidP="00A41BF5">
      <w:pPr>
        <w:spacing w:line="240" w:lineRule="auto"/>
      </w:pPr>
      <w:r>
        <w:separator/>
      </w:r>
    </w:p>
  </w:footnote>
  <w:footnote w:type="continuationSeparator" w:id="0">
    <w:p w14:paraId="0CE89F8D" w14:textId="77777777" w:rsidR="00EA3D32" w:rsidRDefault="00EA3D32" w:rsidP="00A4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7B8C" w14:textId="6F8C6C8B" w:rsidR="00EA3D32" w:rsidRDefault="00EA3D32" w:rsidP="00EA3D32">
    <w:pPr>
      <w:pStyle w:val="Nagwek"/>
      <w:tabs>
        <w:tab w:val="left" w:pos="465"/>
      </w:tabs>
      <w:jc w:val="center"/>
    </w:pPr>
    <w:r w:rsidRPr="00A743AD">
      <w:rPr>
        <w:noProof/>
        <w:sz w:val="12"/>
        <w:szCs w:val="12"/>
      </w:rPr>
      <w:drawing>
        <wp:inline distT="0" distB="0" distL="0" distR="0" wp14:anchorId="19C9162D" wp14:editId="52647A03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8C4BB" w14:textId="462FC885" w:rsidR="00EA3D32" w:rsidRDefault="00EA3D32" w:rsidP="00A41BF5">
    <w:pPr>
      <w:pStyle w:val="Nagwek"/>
      <w:tabs>
        <w:tab w:val="left" w:pos="465"/>
      </w:tabs>
    </w:pPr>
    <w:r w:rsidRPr="00A854CD">
      <w:t>3/PN/2020</w:t>
    </w:r>
    <w:r w:rsidRPr="00A854CD">
      <w:tab/>
    </w:r>
    <w:r>
      <w:tab/>
    </w:r>
    <w:r>
      <w:tab/>
    </w:r>
    <w:r>
      <w:tab/>
    </w:r>
    <w:r w:rsidRPr="00A854CD">
      <w:tab/>
    </w:r>
    <w:r>
      <w:t xml:space="preserve">załącznik nr 2 do </w:t>
    </w:r>
    <w:r w:rsidRPr="00A854CD"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829B6"/>
    <w:rsid w:val="000B3FD5"/>
    <w:rsid w:val="00163046"/>
    <w:rsid w:val="001B2B1F"/>
    <w:rsid w:val="001C3D6E"/>
    <w:rsid w:val="00253A9B"/>
    <w:rsid w:val="002A31F5"/>
    <w:rsid w:val="002F4677"/>
    <w:rsid w:val="003143FA"/>
    <w:rsid w:val="003F6A57"/>
    <w:rsid w:val="00427AC5"/>
    <w:rsid w:val="00466CBD"/>
    <w:rsid w:val="00496793"/>
    <w:rsid w:val="005061F8"/>
    <w:rsid w:val="00547D97"/>
    <w:rsid w:val="005C5C3D"/>
    <w:rsid w:val="006D1315"/>
    <w:rsid w:val="00733C7F"/>
    <w:rsid w:val="00746091"/>
    <w:rsid w:val="007E753E"/>
    <w:rsid w:val="00811D61"/>
    <w:rsid w:val="00821063"/>
    <w:rsid w:val="00851042"/>
    <w:rsid w:val="00955286"/>
    <w:rsid w:val="00965800"/>
    <w:rsid w:val="009A2A4C"/>
    <w:rsid w:val="00A33F32"/>
    <w:rsid w:val="00A41BF5"/>
    <w:rsid w:val="00A75309"/>
    <w:rsid w:val="00A96789"/>
    <w:rsid w:val="00B61F94"/>
    <w:rsid w:val="00BD76E0"/>
    <w:rsid w:val="00C56844"/>
    <w:rsid w:val="00D00DC6"/>
    <w:rsid w:val="00D53115"/>
    <w:rsid w:val="00E4270A"/>
    <w:rsid w:val="00E45256"/>
    <w:rsid w:val="00E5197A"/>
    <w:rsid w:val="00E57CA4"/>
    <w:rsid w:val="00EA3D32"/>
    <w:rsid w:val="00EB2549"/>
    <w:rsid w:val="00F01BFC"/>
    <w:rsid w:val="00F76F51"/>
    <w:rsid w:val="00F8386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B1E0-29C0-7846-8708-633AB58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4445</Words>
  <Characters>26673</Characters>
  <Application>Microsoft Office Word</Application>
  <DocSecurity>0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2021-01-31T23:50:00Z</dcterms:created>
  <dcterms:modified xsi:type="dcterms:W3CDTF">2021-02-01T00:16:00Z</dcterms:modified>
  <cp:category/>
</cp:coreProperties>
</file>